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7" w:type="dxa"/>
        <w:tblInd w:w="108" w:type="dxa"/>
        <w:tblLook w:val="04A0"/>
      </w:tblPr>
      <w:tblGrid>
        <w:gridCol w:w="545"/>
        <w:gridCol w:w="4402"/>
        <w:gridCol w:w="638"/>
        <w:gridCol w:w="531"/>
        <w:gridCol w:w="544"/>
        <w:gridCol w:w="1181"/>
        <w:gridCol w:w="668"/>
        <w:gridCol w:w="1662"/>
      </w:tblGrid>
      <w:tr w:rsidR="00836B80" w:rsidRPr="00836B80" w:rsidTr="00836B80">
        <w:trPr>
          <w:trHeight w:val="315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7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Приложение 4</w:t>
            </w:r>
          </w:p>
        </w:tc>
      </w:tr>
      <w:tr w:rsidR="00836B80" w:rsidRPr="00836B80" w:rsidTr="00836B80">
        <w:trPr>
          <w:trHeight w:val="315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7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к  решению Собрания представителей</w:t>
            </w:r>
          </w:p>
        </w:tc>
      </w:tr>
      <w:tr w:rsidR="00836B80" w:rsidRPr="00836B80" w:rsidTr="00836B80">
        <w:trPr>
          <w:trHeight w:val="315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7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города Сердобска Сердобского района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7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от </w:t>
            </w:r>
            <w:r w:rsidRPr="00836B80">
              <w:rPr>
                <w:rFonts w:ascii="Times New Roman" w:hAnsi="Times New Roman"/>
                <w:sz w:val="20"/>
                <w:szCs w:val="20"/>
                <w:u w:val="single"/>
              </w:rPr>
              <w:t xml:space="preserve"> 31.10.2012</w:t>
            </w:r>
            <w:r w:rsidRPr="00836B80">
              <w:rPr>
                <w:rFonts w:ascii="Times New Roman" w:hAnsi="Times New Roman"/>
                <w:sz w:val="20"/>
                <w:szCs w:val="20"/>
              </w:rPr>
              <w:t xml:space="preserve"> № </w:t>
            </w:r>
            <w:r w:rsidRPr="00836B80">
              <w:rPr>
                <w:rFonts w:ascii="Times New Roman" w:hAnsi="Times New Roman"/>
                <w:sz w:val="20"/>
                <w:szCs w:val="20"/>
                <w:u w:val="single"/>
              </w:rPr>
              <w:t>14-3/3</w:t>
            </w:r>
          </w:p>
        </w:tc>
      </w:tr>
      <w:tr w:rsidR="00836B80" w:rsidRPr="00836B80" w:rsidTr="00836B80">
        <w:trPr>
          <w:trHeight w:val="39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7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Ведомственная структура расходов бюджета города Сердобска Сердобского района</w:t>
            </w:r>
          </w:p>
        </w:tc>
      </w:tr>
      <w:tr w:rsidR="00836B80" w:rsidRPr="00836B80" w:rsidTr="00836B80">
        <w:trPr>
          <w:trHeight w:val="33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7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на 2012 год</w:t>
            </w:r>
          </w:p>
        </w:tc>
      </w:tr>
      <w:tr w:rsidR="00836B80" w:rsidRPr="00836B80" w:rsidTr="00836B80">
        <w:trPr>
          <w:trHeight w:val="33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29"/>
            </w:tblGrid>
            <w:tr w:rsidR="00836B80" w:rsidRPr="00836B80" w:rsidTr="00836B80">
              <w:trPr>
                <w:trHeight w:val="330"/>
                <w:tblCellSpacing w:w="0" w:type="dxa"/>
              </w:trPr>
              <w:tc>
                <w:tcPr>
                  <w:tcW w:w="3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36B80" w:rsidRPr="00836B80" w:rsidRDefault="00836B80" w:rsidP="00836B80">
                  <w:pPr>
                    <w:spacing w:after="0" w:line="240" w:lineRule="auto"/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>
                    <w:rPr>
                      <w:rFonts w:ascii="Arial CYR" w:hAnsi="Arial CYR" w:cs="Arial CYR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5267325</wp:posOffset>
                        </wp:positionH>
                        <wp:positionV relativeFrom="paragraph">
                          <wp:posOffset>228600</wp:posOffset>
                        </wp:positionV>
                        <wp:extent cx="0" cy="190500"/>
                        <wp:effectExtent l="5715" t="5080" r="5715" b="5080"/>
                        <wp:wrapNone/>
                        <wp:docPr id="6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5267325" y="1647825"/>
                                  <a:ext cx="0" cy="190500"/>
                                  <a:chOff x="5267325" y="1647825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4932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5267325" y="1647825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5267325</wp:posOffset>
                        </wp:positionH>
                        <wp:positionV relativeFrom="paragraph">
                          <wp:posOffset>228600</wp:posOffset>
                        </wp:positionV>
                        <wp:extent cx="0" cy="190500"/>
                        <wp:effectExtent l="5715" t="5080" r="5715" b="5080"/>
                        <wp:wrapNone/>
                        <wp:docPr id="13" name="Линия 13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5267325" y="1647825"/>
                                  <a:ext cx="0" cy="190500"/>
                                  <a:chOff x="5267325" y="1647825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4939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5267325" y="1647825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(тыс. рублей)</w:t>
            </w:r>
          </w:p>
        </w:tc>
      </w:tr>
      <w:tr w:rsidR="00836B80" w:rsidRPr="00836B80" w:rsidTr="00836B80">
        <w:trPr>
          <w:trHeight w:val="33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</w:rPr>
            </w:pPr>
            <w:r w:rsidRPr="00836B80">
              <w:rPr>
                <w:rFonts w:ascii="Arial CYR" w:hAnsi="Arial CYR" w:cs="Arial CYR"/>
                <w:sz w:val="24"/>
                <w:szCs w:val="24"/>
              </w:rPr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                     Наименование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ПрП</w:t>
            </w:r>
            <w:proofErr w:type="spellEnd"/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РЗ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КЦСР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КВР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Сумма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Всего расходов по бюджету города Сердобска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381537,288</w:t>
            </w:r>
          </w:p>
        </w:tc>
      </w:tr>
      <w:tr w:rsidR="00836B80" w:rsidRPr="00836B80" w:rsidTr="00836B80">
        <w:trPr>
          <w:trHeight w:val="33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Администрация города Сердобска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381537,288</w:t>
            </w:r>
          </w:p>
        </w:tc>
      </w:tr>
      <w:tr w:rsidR="00836B80" w:rsidRPr="00836B80" w:rsidTr="00836B80">
        <w:trPr>
          <w:trHeight w:val="31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18085,050</w:t>
            </w:r>
          </w:p>
        </w:tc>
      </w:tr>
      <w:tr w:rsidR="00836B80" w:rsidRPr="00836B80" w:rsidTr="00836B80">
        <w:trPr>
          <w:trHeight w:val="102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103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31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73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Функционирование Правительства РФ, высших исполнительных органов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гос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>ласти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субъектов РФ, местных администраций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15825,300</w:t>
            </w:r>
          </w:p>
        </w:tc>
      </w:tr>
      <w:tr w:rsidR="00836B80" w:rsidRPr="00836B80" w:rsidTr="00836B80">
        <w:trPr>
          <w:trHeight w:val="97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15625,300</w:t>
            </w:r>
          </w:p>
        </w:tc>
      </w:tr>
      <w:tr w:rsidR="00836B80" w:rsidRPr="00836B80" w:rsidTr="00836B80">
        <w:trPr>
          <w:trHeight w:val="22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14731,663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11651,449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790,865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741,475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1517,874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20,000</w:t>
            </w:r>
          </w:p>
        </w:tc>
      </w:tr>
      <w:tr w:rsidR="00836B80" w:rsidRPr="00836B80" w:rsidTr="00836B80">
        <w:trPr>
          <w:trHeight w:val="72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Глава местной администрации (исполнительно-распорядительного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ооргана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893,637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837,276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56,361</w:t>
            </w:r>
          </w:p>
        </w:tc>
      </w:tr>
      <w:tr w:rsidR="00836B80" w:rsidRPr="00836B80" w:rsidTr="00836B80">
        <w:trPr>
          <w:trHeight w:val="234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оргапнов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</w:r>
            <w:proofErr w:type="gramEnd"/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0920309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200,000</w:t>
            </w:r>
          </w:p>
        </w:tc>
      </w:tr>
      <w:tr w:rsidR="00836B80" w:rsidRPr="00836B80" w:rsidTr="00836B80">
        <w:trPr>
          <w:trHeight w:val="154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Исполнение судебных актов российской Федерации по возмещению вреда,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прмчиненного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в результате незаконных действий (бездействия) органов местного самоуправления либо должностных лиц этих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оргаенов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>, а также в результате деятельности казенных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0920309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831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200,000</w:t>
            </w:r>
          </w:p>
        </w:tc>
      </w:tr>
      <w:tr w:rsidR="00836B80" w:rsidRPr="00836B80" w:rsidTr="00836B80">
        <w:trPr>
          <w:trHeight w:val="8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финансовых, налоговых и таможенных органов и органов (финансово-бюджетного) надзора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37,550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Исполнение полномочий поселений по формированию, исполнению бюджета и 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контролю за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исполнением данного бюджета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5210601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37,550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5210601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37,550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0700500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0700500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2112,200</w:t>
            </w:r>
          </w:p>
        </w:tc>
      </w:tr>
      <w:tr w:rsidR="00836B80" w:rsidRPr="00836B80" w:rsidTr="00836B80">
        <w:trPr>
          <w:trHeight w:val="103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2112,200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2112,200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1719,008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122,678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268,514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7199,750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4134,750</w:t>
            </w:r>
          </w:p>
        </w:tc>
      </w:tr>
      <w:tr w:rsidR="00836B80" w:rsidRPr="00836B80" w:rsidTr="00836B80">
        <w:trPr>
          <w:trHeight w:val="7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Мероприятия по предупреждению и ликвидации последствий чрезвычайных ситуаций и стихийных бедствий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2180000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150,000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Предупреждение и ликвидация последствий ЧС и стихийных бедствий природного и техногенного характера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2180100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150,000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2180200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54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2180100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140,000</w:t>
            </w:r>
          </w:p>
        </w:tc>
      </w:tr>
      <w:tr w:rsidR="00836B80" w:rsidRPr="00836B80" w:rsidTr="00836B80">
        <w:trPr>
          <w:trHeight w:val="24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Мероприятия по гражданской обороне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2190000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Подготовка населения и организаций к действиям в чрезвычайной ситуации в мирное и военное время 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2190100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2190100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10,000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Реализация  других функций, связанных с  обеспечением национальной  безопасности и правоохранительной деятельности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3959,000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3959,000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3352,000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241,000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353,000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2479900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6,000</w:t>
            </w:r>
          </w:p>
        </w:tc>
      </w:tr>
      <w:tr w:rsidR="00836B80" w:rsidRPr="00836B80" w:rsidTr="00836B80">
        <w:trPr>
          <w:trHeight w:val="102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Долгосрочная целевая программа "Энергосбережение в учреждениях и организациях бюджетной сферы города Сердобска на 2012-2014 годы"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7955401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15,750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7954101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15,750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3065,000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Воинские формирования (органы, подразделения)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3065,000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2026700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2706,000</w:t>
            </w:r>
          </w:p>
        </w:tc>
      </w:tr>
      <w:tr w:rsidR="00836B80" w:rsidRPr="00836B80" w:rsidTr="00836B80">
        <w:trPr>
          <w:trHeight w:val="52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2026700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2026700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342,000</w:t>
            </w:r>
          </w:p>
        </w:tc>
      </w:tr>
      <w:tr w:rsidR="00836B80" w:rsidRPr="00836B80" w:rsidTr="00836B80">
        <w:trPr>
          <w:trHeight w:val="52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2026700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Национальная экономика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277176,453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Транспорт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3170000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150,000</w:t>
            </w:r>
          </w:p>
        </w:tc>
      </w:tr>
      <w:tr w:rsidR="00836B80" w:rsidRPr="00836B80" w:rsidTr="00836B80">
        <w:trPr>
          <w:trHeight w:val="19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транспортеии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городском наземном электрическом транспорте на территории Пензенской области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3170100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150,000</w:t>
            </w:r>
          </w:p>
        </w:tc>
      </w:tr>
      <w:tr w:rsidR="00836B80" w:rsidRPr="00836B80" w:rsidTr="00836B80">
        <w:trPr>
          <w:trHeight w:val="7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3170100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34086,453</w:t>
            </w:r>
          </w:p>
        </w:tc>
      </w:tr>
      <w:tr w:rsidR="00836B80" w:rsidRPr="00836B80" w:rsidTr="00836B80">
        <w:trPr>
          <w:trHeight w:val="1275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Расходы за счет субсидии бюджетам поселений Пензенской области на капитальный ремонт дворовых территорий домов, проездов к дворовым территориям многоквартирных домов населенных пунктов 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901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3150208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17204,400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услуг в целях капитального ремонта муниципального имущества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3150208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17204,400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1882,053</w:t>
            </w:r>
          </w:p>
        </w:tc>
      </w:tr>
      <w:tr w:rsidR="00836B80" w:rsidRPr="00836B80" w:rsidTr="00836B80">
        <w:trPr>
          <w:trHeight w:val="7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Подпрограмма "Благоустройство города Сердобска Сердобского района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Пегнзенской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области на 2011-2013 годы"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1882,053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1882,053</w:t>
            </w:r>
          </w:p>
        </w:tc>
      </w:tr>
      <w:tr w:rsidR="00836B80" w:rsidRPr="00836B80" w:rsidTr="00836B80">
        <w:trPr>
          <w:trHeight w:val="129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Муниципальная целевая программа "Развитие автомобильных дорог общего пользования местного значения в границах  города Сердобска Сердобского района Пензенской области в 2012 году"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15000,000</w:t>
            </w:r>
          </w:p>
        </w:tc>
      </w:tr>
      <w:tr w:rsidR="00836B80" w:rsidRPr="00836B80" w:rsidTr="00836B80">
        <w:trPr>
          <w:trHeight w:val="54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15000,000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242940,000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3400000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300,000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3400300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3400300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300,000</w:t>
            </w:r>
          </w:p>
        </w:tc>
      </w:tr>
      <w:tr w:rsidR="00836B80" w:rsidRPr="00836B80" w:rsidTr="00836B80">
        <w:trPr>
          <w:trHeight w:val="100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Мероприятия по поддержке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монопрофильного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города Сердобска Сердобского района Пензенской области за счет средств федерального бюджета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8250100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86520,000</w:t>
            </w:r>
          </w:p>
        </w:tc>
      </w:tr>
      <w:tr w:rsidR="00836B80" w:rsidRPr="00836B80" w:rsidTr="00836B80">
        <w:trPr>
          <w:trHeight w:val="36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8250100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86520,000</w:t>
            </w:r>
          </w:p>
        </w:tc>
      </w:tr>
      <w:tr w:rsidR="00836B80" w:rsidRPr="00836B80" w:rsidTr="00836B80">
        <w:trPr>
          <w:trHeight w:val="10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Мероприятия по поддержке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монопрофильного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города Сердобска Сердобского района Пензенской области за счет средств бюджета Пензенской области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8250200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151620,000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8250200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151620,000</w:t>
            </w:r>
          </w:p>
        </w:tc>
      </w:tr>
      <w:tr w:rsidR="00836B80" w:rsidRPr="00836B80" w:rsidTr="00836B80">
        <w:trPr>
          <w:trHeight w:val="10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Мероприятия по поддержке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монопрофильного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города Сердобска Сердобского района Пензенской области за счет средств бюджета города Сердобска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8250300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300,000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8250300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300,000</w:t>
            </w:r>
          </w:p>
        </w:tc>
      </w:tr>
      <w:tr w:rsidR="00836B80" w:rsidRPr="00836B80" w:rsidTr="00836B80">
        <w:trPr>
          <w:trHeight w:val="105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Реализация муниципальных программ развития малого и среднего предпринимательства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монопрофильных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муниципальных образований (Моногорода)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5229763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800,000</w:t>
            </w:r>
          </w:p>
        </w:tc>
      </w:tr>
      <w:tr w:rsidR="00836B80" w:rsidRPr="00836B80" w:rsidTr="00836B80">
        <w:trPr>
          <w:trHeight w:val="52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5229763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800,000</w:t>
            </w:r>
          </w:p>
        </w:tc>
      </w:tr>
      <w:tr w:rsidR="00836B80" w:rsidRPr="00836B80" w:rsidTr="00836B80">
        <w:trPr>
          <w:trHeight w:val="132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Реализация муниципальных программ развития малого и среднего предпринимательства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монопрофильных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муниципальных образований (Моногорода) за счет средств федерального бюджета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5229767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3200,000</w:t>
            </w:r>
          </w:p>
        </w:tc>
      </w:tr>
      <w:tr w:rsidR="00836B80" w:rsidRPr="00836B80" w:rsidTr="00836B80">
        <w:trPr>
          <w:trHeight w:val="525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5229767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3200,000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Целевые программы муниципального образования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200,000</w:t>
            </w:r>
          </w:p>
        </w:tc>
      </w:tr>
      <w:tr w:rsidR="00836B80" w:rsidRPr="00836B80" w:rsidTr="00836B80">
        <w:trPr>
          <w:trHeight w:val="11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7959700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200,000</w:t>
            </w:r>
          </w:p>
        </w:tc>
      </w:tr>
      <w:tr w:rsidR="00836B80" w:rsidRPr="00836B80" w:rsidTr="00836B80">
        <w:trPr>
          <w:trHeight w:val="7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юридическим лица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м(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>кроме государственных учреждений) и физическим лицам-производителям товаров, работ, услуг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7959700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200,000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65459,729</w:t>
            </w:r>
          </w:p>
        </w:tc>
      </w:tr>
      <w:tr w:rsidR="00836B80" w:rsidRPr="00836B80" w:rsidTr="00836B80">
        <w:trPr>
          <w:trHeight w:val="24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25035,974</w:t>
            </w:r>
          </w:p>
        </w:tc>
      </w:tr>
      <w:tr w:rsidR="00836B80" w:rsidRPr="00836B80" w:rsidTr="00836B80">
        <w:trPr>
          <w:trHeight w:val="100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Обеспечение мероприятий по капитальному ремонту многоквартирных домов за счет средств, поступивших от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гос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>. корпорации Фонд содействия реформированию ЖКХ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0980101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17999,991</w:t>
            </w:r>
          </w:p>
        </w:tc>
      </w:tr>
      <w:tr w:rsidR="00836B80" w:rsidRPr="00836B80" w:rsidTr="00836B80">
        <w:trPr>
          <w:trHeight w:val="75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0980101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17999,991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мероприятий по кап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>емонту многоквартирных домов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7035,983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мероприятий по капитальному ремонту многоквартирных домов за счет средств местного бюджета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35,004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Прочая закупка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товарпов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>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0980201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35,004</w:t>
            </w:r>
          </w:p>
        </w:tc>
      </w:tr>
      <w:tr w:rsidR="00836B80" w:rsidRPr="00836B80" w:rsidTr="00836B80">
        <w:trPr>
          <w:trHeight w:val="75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мероприятий по кап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>емонту многоквартирных домов за счет средств местного бюджета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0980211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7000,979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0980211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859,347</w:t>
            </w:r>
          </w:p>
        </w:tc>
      </w:tr>
      <w:tr w:rsidR="00836B80" w:rsidRPr="00836B80" w:rsidTr="00836B80">
        <w:trPr>
          <w:trHeight w:val="7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юридическим лица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м(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>кроме государственных учреждений) и физическим лицам-производителям товаров, работ, услуг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0980211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6141,632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26030,218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3810000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10024,500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Мероприятия в области коммунального 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3810500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10024,500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3810500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5682,450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Бюджетные инвестиции в объекты муниципальной собственности органам местного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самоупрвления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>, казенным учреждениям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3810500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4342,050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3810500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Региональные целевые программы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771,430</w:t>
            </w:r>
          </w:p>
        </w:tc>
      </w:tr>
      <w:tr w:rsidR="00836B80" w:rsidRPr="00836B80" w:rsidTr="00836B80">
        <w:trPr>
          <w:trHeight w:val="102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5224000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771,430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Подпрограмма "Модернизация и строительство систем теплоснабжения в населенных пунктах Пензенской области"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5224003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642,858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5224003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642,858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Подпрограмма "Чистая вода"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5225004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128,572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5225004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128,572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14384,288</w:t>
            </w:r>
          </w:p>
        </w:tc>
      </w:tr>
      <w:tr w:rsidR="00836B80" w:rsidRPr="00836B80" w:rsidTr="00836B80">
        <w:trPr>
          <w:trHeight w:val="153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Муниципальная целевая программа "Снятие инфраструктурных ограничений в части </w:t>
            </w:r>
            <w:proofErr w:type="spellStart"/>
            <w:r w:rsidRPr="00836B80">
              <w:rPr>
                <w:rFonts w:ascii="Times New Roman" w:hAnsi="Times New Roman"/>
                <w:sz w:val="20"/>
                <w:szCs w:val="20"/>
              </w:rPr>
              <w:t>инженернеых</w:t>
            </w:r>
            <w:proofErr w:type="spell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коммуникаций ключевого инвестиционного проекта "Тепличный комплекс в моногороде Сердобск Сердобского района Пензенской области на 2011 год"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7951000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12514,288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Прочие расходы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7951000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12514,288</w:t>
            </w:r>
          </w:p>
        </w:tc>
      </w:tr>
      <w:tr w:rsidR="00836B80" w:rsidRPr="00836B80" w:rsidTr="00836B80">
        <w:trPr>
          <w:trHeight w:val="132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1800,000</w:t>
            </w:r>
          </w:p>
        </w:tc>
      </w:tr>
      <w:tr w:rsidR="00836B80" w:rsidRPr="00836B80" w:rsidTr="00836B80">
        <w:trPr>
          <w:trHeight w:val="7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Подпрограмма "Модернизация и строительство систем теплоснабжения в городе Сердобске Сердобского района Пензенской области"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1500,000</w:t>
            </w:r>
          </w:p>
        </w:tc>
      </w:tr>
      <w:tr w:rsidR="00836B80" w:rsidRPr="00836B80" w:rsidTr="00836B80">
        <w:trPr>
          <w:trHeight w:val="31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Подпрограмма "Чистая вода"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300,000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300,000</w:t>
            </w:r>
          </w:p>
        </w:tc>
      </w:tr>
      <w:tr w:rsidR="00836B80" w:rsidRPr="00836B80" w:rsidTr="00836B80">
        <w:trPr>
          <w:trHeight w:val="10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Долгосрочная целевая программа "Энергосбережение в учреждениях и организациях бюджетной сферы города Сердобска на 2012-2014 годы"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7955401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70,000</w:t>
            </w:r>
          </w:p>
        </w:tc>
      </w:tr>
      <w:tr w:rsidR="00836B80" w:rsidRPr="00836B80" w:rsidTr="00836B80">
        <w:trPr>
          <w:trHeight w:val="5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7955401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70,000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12804,737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Региональные целевые программы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299,990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5224000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299,990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Подпрограмма "Благоустройство населенных пунктов Пензенской области"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5224005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299,990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5224005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299,990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7464,747</w:t>
            </w:r>
          </w:p>
        </w:tc>
      </w:tr>
      <w:tr w:rsidR="00836B80" w:rsidRPr="00836B80" w:rsidTr="00836B80">
        <w:trPr>
          <w:trHeight w:val="14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7464,747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7464,747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7954005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7464,747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6000000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5040,000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6000100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4750,000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6000100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4750,000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6000600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290,000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6000600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290,000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1588,800</w:t>
            </w:r>
          </w:p>
        </w:tc>
      </w:tr>
      <w:tr w:rsidR="00836B80" w:rsidRPr="00836B80" w:rsidTr="00836B80">
        <w:trPr>
          <w:trHeight w:val="103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1588,800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1588,800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1051,400</w:t>
            </w:r>
          </w:p>
        </w:tc>
      </w:tr>
      <w:tr w:rsidR="00836B80" w:rsidRPr="00836B80" w:rsidTr="00836B80">
        <w:trPr>
          <w:trHeight w:val="34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30,500</w:t>
            </w:r>
          </w:p>
        </w:tc>
      </w:tr>
      <w:tr w:rsidR="00836B80" w:rsidRPr="00836B80" w:rsidTr="00836B80">
        <w:trPr>
          <w:trHeight w:val="34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501,900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4,000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0029900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4310000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4310100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4310100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8938,050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Культура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8938,050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4400000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4833,500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4409900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4833,500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4409900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4252,000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4409900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581,500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4410000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2182,750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4419900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2182,750</w:t>
            </w:r>
          </w:p>
        </w:tc>
      </w:tr>
      <w:tr w:rsidR="00836B80" w:rsidRPr="00836B80" w:rsidTr="00836B80">
        <w:trPr>
          <w:trHeight w:val="31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4419900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1780,875</w:t>
            </w:r>
          </w:p>
        </w:tc>
      </w:tr>
      <w:tr w:rsidR="00836B80" w:rsidRPr="00836B80" w:rsidTr="00836B80">
        <w:trPr>
          <w:trHeight w:val="33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4419900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49,266</w:t>
            </w:r>
          </w:p>
        </w:tc>
      </w:tr>
      <w:tr w:rsidR="00836B80" w:rsidRPr="00836B80" w:rsidTr="00836B80">
        <w:trPr>
          <w:trHeight w:val="54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4419900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273,250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4419900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21,309</w:t>
            </w:r>
          </w:p>
        </w:tc>
      </w:tr>
      <w:tr w:rsidR="00836B80" w:rsidRPr="00836B80" w:rsidTr="00836B80">
        <w:trPr>
          <w:trHeight w:val="1095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Долгосрочная целевая программа "Энергосбережение в учреждениях и организациях бюджетной сферы города Сердобска на 2012-2014 годы"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7955400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58,050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7955400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58,050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Библиотеки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1921,800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1921,800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1486,100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4429900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435,700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Социальная политика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3678,256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430,000</w:t>
            </w:r>
          </w:p>
        </w:tc>
      </w:tr>
      <w:tr w:rsidR="00836B80" w:rsidRPr="00836B80" w:rsidTr="00836B80">
        <w:trPr>
          <w:trHeight w:val="24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Пенсии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4900000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430,000</w:t>
            </w:r>
          </w:p>
        </w:tc>
      </w:tr>
      <w:tr w:rsidR="00836B80" w:rsidRPr="00836B80" w:rsidTr="00836B80">
        <w:trPr>
          <w:trHeight w:val="49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4910000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430,000</w:t>
            </w:r>
          </w:p>
        </w:tc>
      </w:tr>
      <w:tr w:rsidR="00836B80" w:rsidRPr="00836B80" w:rsidTr="00836B80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4910100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Пенсии муниципальным служащим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4910110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430,000</w:t>
            </w:r>
          </w:p>
        </w:tc>
      </w:tr>
      <w:tr w:rsidR="00836B80" w:rsidRPr="00836B80" w:rsidTr="00836B80">
        <w:trPr>
          <w:trHeight w:val="52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4910110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430,000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3248,256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Подпрограмма "Обеспечение жильем молодых семей"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1008820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1192,617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1008820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1192,617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Подпрограмма "Обеспечение жильем молодых семей" 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5225801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1455,639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5225801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1455,639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5140000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5140100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52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Расходы, связанные с проведением мероприятий в области социальной политики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5140105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5140105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8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 Муниципальная целевая программа</w:t>
            </w:r>
            <w:proofErr w:type="gramStart"/>
            <w:r w:rsidRPr="00836B80">
              <w:rPr>
                <w:rFonts w:ascii="Times New Roman" w:hAnsi="Times New Roman"/>
                <w:sz w:val="20"/>
                <w:szCs w:val="20"/>
              </w:rPr>
              <w:t>"О</w:t>
            </w:r>
            <w:proofErr w:type="gramEnd"/>
            <w:r w:rsidRPr="00836B80">
              <w:rPr>
                <w:rFonts w:ascii="Times New Roman" w:hAnsi="Times New Roman"/>
                <w:sz w:val="20"/>
                <w:szCs w:val="20"/>
              </w:rPr>
              <w:t>беспечение жильем молодых семей на 2010-2015 годы в городе Сердобске Сердобского района"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7955801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28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7955801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322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Массовый спорт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27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Центры спортивной подготовки (сборные команды)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4820000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4829900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102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4829900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611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500,000</w:t>
            </w:r>
          </w:p>
        </w:tc>
      </w:tr>
      <w:tr w:rsidR="00836B80" w:rsidRPr="00836B80" w:rsidTr="00836B80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6B80">
              <w:rPr>
                <w:rFonts w:ascii="Times New Roman" w:hAnsi="Times New Roman"/>
                <w:b/>
                <w:bCs/>
                <w:sz w:val="20"/>
                <w:szCs w:val="20"/>
              </w:rPr>
              <w:t>400,000</w:t>
            </w:r>
          </w:p>
        </w:tc>
      </w:tr>
      <w:tr w:rsidR="00836B80" w:rsidRPr="00836B80" w:rsidTr="00836B80">
        <w:trPr>
          <w:trHeight w:val="48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400,000</w:t>
            </w:r>
          </w:p>
        </w:tc>
      </w:tr>
      <w:tr w:rsidR="00836B80" w:rsidRPr="00836B80" w:rsidTr="00836B80">
        <w:trPr>
          <w:trHeight w:val="255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0650000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400,000</w:t>
            </w:r>
          </w:p>
        </w:tc>
      </w:tr>
      <w:tr w:rsidR="00836B80" w:rsidRPr="00836B80" w:rsidTr="00836B80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0650300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400,000</w:t>
            </w:r>
          </w:p>
        </w:tc>
      </w:tr>
      <w:tr w:rsidR="00836B80" w:rsidRPr="00836B80" w:rsidTr="00836B80">
        <w:trPr>
          <w:trHeight w:val="33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36B8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 xml:space="preserve">901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0650300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B80" w:rsidRPr="00836B80" w:rsidRDefault="00836B80" w:rsidP="00836B80">
            <w:pPr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36B80">
              <w:rPr>
                <w:rFonts w:ascii="Times New Roman" w:hAnsi="Times New Roman"/>
                <w:sz w:val="20"/>
                <w:szCs w:val="20"/>
              </w:rPr>
              <w:t>400,000</w:t>
            </w:r>
          </w:p>
        </w:tc>
      </w:tr>
    </w:tbl>
    <w:p w:rsidR="008D13CA" w:rsidRDefault="008D13CA"/>
    <w:sectPr w:rsidR="008D13CA" w:rsidSect="00836B8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oNotTrackMoves/>
  <w:defaultTabStop w:val="708"/>
  <w:characterSpacingControl w:val="doNotCompress"/>
  <w:compat/>
  <w:rsids>
    <w:rsidRoot w:val="00836B80"/>
    <w:rsid w:val="008334FD"/>
    <w:rsid w:val="00836B80"/>
    <w:rsid w:val="008D1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6B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6B80"/>
    <w:rPr>
      <w:color w:val="800080"/>
      <w:u w:val="single"/>
    </w:rPr>
  </w:style>
  <w:style w:type="paragraph" w:customStyle="1" w:styleId="font5">
    <w:name w:val="font5"/>
    <w:basedOn w:val="a"/>
    <w:rsid w:val="00836B80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font6">
    <w:name w:val="font6"/>
    <w:basedOn w:val="a"/>
    <w:rsid w:val="00836B80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u w:val="single"/>
    </w:rPr>
  </w:style>
  <w:style w:type="paragraph" w:customStyle="1" w:styleId="xl67">
    <w:name w:val="xl67"/>
    <w:basedOn w:val="a"/>
    <w:rsid w:val="00836B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hAnsi="Arial CYR" w:cs="Arial CYR"/>
      <w:b/>
      <w:bCs/>
      <w:sz w:val="24"/>
      <w:szCs w:val="24"/>
    </w:rPr>
  </w:style>
  <w:style w:type="paragraph" w:customStyle="1" w:styleId="xl69">
    <w:name w:val="xl69"/>
    <w:basedOn w:val="a"/>
    <w:rsid w:val="00836B80"/>
    <w:pPr>
      <w:spacing w:before="100" w:beforeAutospacing="1" w:after="100" w:afterAutospacing="1" w:line="240" w:lineRule="auto"/>
    </w:pPr>
    <w:rPr>
      <w:rFonts w:ascii="Courier New CYR" w:hAnsi="Courier New CYR" w:cs="Courier New CYR"/>
      <w:sz w:val="24"/>
      <w:szCs w:val="24"/>
    </w:rPr>
  </w:style>
  <w:style w:type="paragraph" w:customStyle="1" w:styleId="xl70">
    <w:name w:val="xl70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hAnsi="Arial CYR" w:cs="Arial CYR"/>
      <w:b/>
      <w:bCs/>
      <w:i/>
      <w:iCs/>
      <w:sz w:val="24"/>
      <w:szCs w:val="24"/>
    </w:rPr>
  </w:style>
  <w:style w:type="paragraph" w:customStyle="1" w:styleId="xl71">
    <w:name w:val="xl71"/>
    <w:basedOn w:val="a"/>
    <w:rsid w:val="00836B80"/>
    <w:pPr>
      <w:spacing w:before="100" w:beforeAutospacing="1" w:after="100" w:afterAutospacing="1" w:line="240" w:lineRule="auto"/>
    </w:pPr>
    <w:rPr>
      <w:rFonts w:ascii="Courier New CYR" w:hAnsi="Courier New CYR" w:cs="Courier New CYR"/>
      <w:i/>
      <w:iCs/>
      <w:sz w:val="24"/>
      <w:szCs w:val="24"/>
    </w:rPr>
  </w:style>
  <w:style w:type="paragraph" w:customStyle="1" w:styleId="xl72">
    <w:name w:val="xl72"/>
    <w:basedOn w:val="a"/>
    <w:rsid w:val="00836B80"/>
    <w:pPr>
      <w:spacing w:before="100" w:beforeAutospacing="1" w:after="100" w:afterAutospacing="1" w:line="240" w:lineRule="auto"/>
    </w:pPr>
    <w:rPr>
      <w:rFonts w:ascii="Courier New CYR" w:hAnsi="Courier New CYR" w:cs="Courier New CYR"/>
      <w:b/>
      <w:bCs/>
      <w:sz w:val="24"/>
      <w:szCs w:val="24"/>
    </w:rPr>
  </w:style>
  <w:style w:type="paragraph" w:customStyle="1" w:styleId="xl73">
    <w:name w:val="xl73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hAnsi="Arial CYR" w:cs="Arial CYR"/>
      <w:sz w:val="24"/>
      <w:szCs w:val="24"/>
    </w:rPr>
  </w:style>
  <w:style w:type="paragraph" w:customStyle="1" w:styleId="xl74">
    <w:name w:val="xl74"/>
    <w:basedOn w:val="a"/>
    <w:rsid w:val="00836B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i/>
      <w:iCs/>
      <w:sz w:val="24"/>
      <w:szCs w:val="24"/>
    </w:rPr>
  </w:style>
  <w:style w:type="paragraph" w:customStyle="1" w:styleId="xl78">
    <w:name w:val="xl78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4"/>
      <w:szCs w:val="24"/>
    </w:rPr>
  </w:style>
  <w:style w:type="paragraph" w:customStyle="1" w:styleId="xl79">
    <w:name w:val="xl79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i/>
      <w:iCs/>
      <w:sz w:val="24"/>
      <w:szCs w:val="24"/>
    </w:rPr>
  </w:style>
  <w:style w:type="paragraph" w:customStyle="1" w:styleId="xl80">
    <w:name w:val="xl80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4">
    <w:name w:val="xl84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9">
    <w:name w:val="xl89"/>
    <w:basedOn w:val="a"/>
    <w:rsid w:val="00836B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93">
    <w:name w:val="xl93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836B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a"/>
    <w:rsid w:val="00836B80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a"/>
    <w:rsid w:val="00836B80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99">
    <w:name w:val="xl99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i/>
      <w:iCs/>
      <w:sz w:val="24"/>
      <w:szCs w:val="24"/>
    </w:rPr>
  </w:style>
  <w:style w:type="paragraph" w:customStyle="1" w:styleId="xl104">
    <w:name w:val="xl104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a"/>
    <w:rsid w:val="00836B80"/>
    <w:pPr>
      <w:spacing w:before="100" w:beforeAutospacing="1" w:after="100" w:afterAutospacing="1" w:line="240" w:lineRule="auto"/>
      <w:textAlignment w:val="center"/>
    </w:pPr>
    <w:rPr>
      <w:rFonts w:ascii="Courier New CYR" w:hAnsi="Courier New CYR" w:cs="Courier New CYR"/>
      <w:sz w:val="24"/>
      <w:szCs w:val="24"/>
    </w:rPr>
  </w:style>
  <w:style w:type="paragraph" w:customStyle="1" w:styleId="xl107">
    <w:name w:val="xl107"/>
    <w:basedOn w:val="a"/>
    <w:rsid w:val="00836B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36B8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0">
    <w:name w:val="xl110"/>
    <w:basedOn w:val="a"/>
    <w:rsid w:val="00836B8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"/>
    <w:rsid w:val="00836B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112">
    <w:name w:val="xl112"/>
    <w:basedOn w:val="a"/>
    <w:rsid w:val="00836B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836B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836B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115">
    <w:name w:val="xl115"/>
    <w:basedOn w:val="a"/>
    <w:rsid w:val="00836B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116">
    <w:name w:val="xl116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a"/>
    <w:rsid w:val="00836B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3">
    <w:name w:val="xl123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a"/>
    <w:rsid w:val="00836B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a"/>
    <w:rsid w:val="00836B80"/>
    <w:pP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"/>
    <w:rsid w:val="00836B80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3095</Words>
  <Characters>17648</Characters>
  <Application>Microsoft Office Word</Application>
  <DocSecurity>0</DocSecurity>
  <Lines>147</Lines>
  <Paragraphs>41</Paragraphs>
  <ScaleCrop>false</ScaleCrop>
  <Company/>
  <LinksUpToDate>false</LinksUpToDate>
  <CharactersWithSpaces>20702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Федорова</dc:creator>
  <cp:keywords/>
  <dc:description/>
  <cp:lastModifiedBy>Федорова</cp:lastModifiedBy>
  <cp:revision>2</cp:revision>
  <dcterms:created xsi:type="dcterms:W3CDTF">2012-11-08T10:53:00Z</dcterms:created>
  <dcterms:modified xsi:type="dcterms:W3CDTF">2012-11-08T10:53:00Z</dcterms:modified>
</cp:coreProperties>
</file>